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16A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</w:p>
    <w:p w14:paraId="14469561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D63DB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Инструкция</w:t>
      </w:r>
    </w:p>
    <w:p w14:paraId="324CBC8C" w14:textId="35F7F35C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 </w:t>
      </w:r>
      <w:r w:rsidR="006614BF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препарата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D1C8A">
        <w:rPr>
          <w:rFonts w:ascii="Times New Roman" w:hAnsi="Times New Roman" w:cs="Times New Roman"/>
          <w:sz w:val="24"/>
          <w:szCs w:val="24"/>
        </w:rPr>
        <w:t xml:space="preserve"> для лечения и</w:t>
      </w:r>
    </w:p>
    <w:p w14:paraId="44EA2798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65FDB8CD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51A76E5B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Россия)</w:t>
      </w:r>
    </w:p>
    <w:p w14:paraId="1F4189C1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Для ветеринарного применения</w:t>
      </w:r>
    </w:p>
    <w:p w14:paraId="304E6BC9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89BA1D" w14:textId="77777777" w:rsidR="00F204CA" w:rsidRPr="00CD1C8A" w:rsidRDefault="00F204CA" w:rsidP="00F20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7DB5B7EF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E3E0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D1C8A">
        <w:rPr>
          <w:rFonts w:ascii="Times New Roman" w:hAnsi="Times New Roman" w:cs="Times New Roman"/>
          <w:sz w:val="24"/>
          <w:szCs w:val="24"/>
        </w:rPr>
        <w:t xml:space="preserve"> РК-ВП-4-3630-18</w:t>
      </w:r>
    </w:p>
    <w:p w14:paraId="1D7DF267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 w:rsidRPr="00CD1C8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D1C8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03C90FD2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537099D2" w14:textId="65DF5C3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D1C8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собак средних и крупных пород</w:t>
      </w:r>
      <w:r w:rsidRPr="00CD1C8A">
        <w:rPr>
          <w:rFonts w:ascii="Times New Roman" w:hAnsi="Times New Roman" w:cs="Times New Roman"/>
          <w:sz w:val="24"/>
          <w:szCs w:val="24"/>
        </w:rPr>
        <w:t xml:space="preserve"> – лекарственный препарат, содержащий в 1 мл/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1C8A">
        <w:rPr>
          <w:rFonts w:ascii="Times New Roman" w:hAnsi="Times New Roman" w:cs="Times New Roman"/>
          <w:sz w:val="24"/>
          <w:szCs w:val="24"/>
        </w:rPr>
        <w:t xml:space="preserve"> кг действующие вещества: L-карнитин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C8A">
        <w:rPr>
          <w:rFonts w:ascii="Times New Roman" w:hAnsi="Times New Roman" w:cs="Times New Roman"/>
          <w:sz w:val="24"/>
          <w:szCs w:val="24"/>
        </w:rPr>
        <w:t xml:space="preserve">0 мг, экстракт пчелиного маточного молочка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1C8A">
        <w:rPr>
          <w:rFonts w:ascii="Times New Roman" w:hAnsi="Times New Roman" w:cs="Times New Roman"/>
          <w:sz w:val="24"/>
          <w:szCs w:val="24"/>
        </w:rPr>
        <w:t xml:space="preserve"> мг,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CD1C8A">
        <w:rPr>
          <w:rFonts w:ascii="Times New Roman" w:hAnsi="Times New Roman" w:cs="Times New Roman"/>
          <w:sz w:val="24"/>
          <w:szCs w:val="24"/>
        </w:rPr>
        <w:t xml:space="preserve"> мг и вспомогательные компоненты: лимонная кислота,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натрия,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ПЭГ-400,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вода очищенная. </w:t>
      </w:r>
      <w:bookmarkStart w:id="0" w:name="_Hlk34389160"/>
      <w:r w:rsidRPr="00CD1C8A">
        <w:rPr>
          <w:rFonts w:ascii="Times New Roman" w:hAnsi="Times New Roman" w:cs="Times New Roman"/>
          <w:sz w:val="24"/>
          <w:szCs w:val="24"/>
        </w:rPr>
        <w:t xml:space="preserve">По внешнему виду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D1C8A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>
        <w:rPr>
          <w:rFonts w:ascii="Times New Roman" w:hAnsi="Times New Roman" w:cs="Times New Roman"/>
          <w:sz w:val="24"/>
          <w:szCs w:val="24"/>
        </w:rPr>
        <w:t xml:space="preserve">от бесцветного до </w:t>
      </w:r>
      <w:r w:rsidRPr="00CD1C8A">
        <w:rPr>
          <w:rFonts w:ascii="Times New Roman" w:hAnsi="Times New Roman" w:cs="Times New Roman"/>
          <w:sz w:val="24"/>
          <w:szCs w:val="24"/>
        </w:rPr>
        <w:t>светло</w:t>
      </w:r>
      <w:r>
        <w:rPr>
          <w:rFonts w:ascii="Times New Roman" w:hAnsi="Times New Roman" w:cs="Times New Roman"/>
          <w:sz w:val="24"/>
          <w:szCs w:val="24"/>
        </w:rPr>
        <w:t>го-</w:t>
      </w:r>
      <w:r w:rsidRPr="00CD1C8A">
        <w:rPr>
          <w:rFonts w:ascii="Times New Roman" w:hAnsi="Times New Roman" w:cs="Times New Roman"/>
          <w:sz w:val="24"/>
          <w:szCs w:val="24"/>
        </w:rPr>
        <w:t>желто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D1C8A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 xml:space="preserve"> с опалесценцией со специфическим запахом</w:t>
      </w:r>
      <w:r w:rsidRPr="00CD1C8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CD1C8A">
        <w:rPr>
          <w:rFonts w:ascii="Times New Roman" w:hAnsi="Times New Roman" w:cs="Times New Roman"/>
          <w:sz w:val="24"/>
          <w:szCs w:val="24"/>
        </w:rPr>
        <w:t xml:space="preserve">Выпускают препарат расфасованным по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D1C8A">
        <w:rPr>
          <w:rFonts w:ascii="Times New Roman" w:hAnsi="Times New Roman" w:cs="Times New Roman"/>
          <w:sz w:val="24"/>
          <w:szCs w:val="24"/>
        </w:rPr>
        <w:t xml:space="preserve"> мл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со шприцем-дозатором и инструкцией по применению.</w:t>
      </w:r>
    </w:p>
    <w:p w14:paraId="21C9DF6A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88C9BFB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Суспензия для приема внутрь.</w:t>
      </w:r>
    </w:p>
    <w:p w14:paraId="2548C80C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742F425B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Ингибиторы АПФ.</w:t>
      </w:r>
    </w:p>
    <w:p w14:paraId="5411A0A2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34C3F31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5F211A8F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оказывают антигипертензивное,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действие. </w:t>
      </w:r>
    </w:p>
    <w:p w14:paraId="1404BF09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с конкурентным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 xml:space="preserve">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 w:rsidRPr="00CD1C8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15218301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41AB82D2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выводится из организма теплокровных животных через почки (60 %) и, преимущественно в виде метаболитов, с калом (40%), поэтому отсутствует угроза передозировки при патологии печени или почек. </w:t>
      </w:r>
    </w:p>
    <w:p w14:paraId="6BC69ABD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3D2B2671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B6E988A" w14:textId="4AF06AE2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назначают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CD1C8A">
        <w:rPr>
          <w:rFonts w:ascii="Times New Roman" w:hAnsi="Times New Roman" w:cs="Times New Roman"/>
          <w:sz w:val="24"/>
          <w:szCs w:val="24"/>
        </w:rPr>
        <w:t xml:space="preserve">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различного генеза и для профилактики ишемии миокарда (инфаркт, инсульт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CD1C8A">
        <w:rPr>
          <w:rFonts w:ascii="Times New Roman" w:hAnsi="Times New Roman" w:cs="Times New Roman"/>
          <w:sz w:val="24"/>
          <w:szCs w:val="24"/>
        </w:rPr>
        <w:t xml:space="preserve"> назначают для повышения выносливости к физическим нагрузкам и выживаемости у </w:t>
      </w:r>
      <w:r>
        <w:rPr>
          <w:rFonts w:ascii="Times New Roman" w:hAnsi="Times New Roman" w:cs="Times New Roman"/>
          <w:sz w:val="24"/>
          <w:szCs w:val="24"/>
        </w:rPr>
        <w:t>собак</w:t>
      </w:r>
      <w:r w:rsidRPr="00CD1C8A">
        <w:rPr>
          <w:rFonts w:ascii="Times New Roman" w:hAnsi="Times New Roman" w:cs="Times New Roman"/>
          <w:sz w:val="24"/>
          <w:szCs w:val="24"/>
        </w:rPr>
        <w:t xml:space="preserve"> с врожденными пороками сердца. </w:t>
      </w:r>
    </w:p>
    <w:p w14:paraId="1CDEB7A8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2738737C" w14:textId="2D67EAAD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тщательно встряхнуть.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задают животному индивидуально, принудительно внутрь с помощью шприца-дозатора в защечную область или на корень языка с небольшим количеством любимого корма в дозе 1 мл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1C8A">
        <w:rPr>
          <w:rFonts w:ascii="Times New Roman" w:hAnsi="Times New Roman" w:cs="Times New Roman"/>
          <w:sz w:val="24"/>
          <w:szCs w:val="24"/>
        </w:rPr>
        <w:t xml:space="preserve"> кг массы.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принимают 1 раз в день в течение 21-28 дней в зависимости от состояния животного и индивидуальных особенностей организма. Продолжительность курса устанавливает ветеринарный врач индивидуально для данного животного. Резкая отмена препарата не приводит к быстрому повышению артериального давления. При пропуске одного или нескольких приемов средства его применение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>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3BB3328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4A5BCF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r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Pr="00CD1C8A">
        <w:rPr>
          <w:rFonts w:ascii="Times New Roman" w:hAnsi="Times New Roman" w:cs="Times New Roman"/>
          <w:sz w:val="24"/>
          <w:szCs w:val="24"/>
        </w:rPr>
        <w:t xml:space="preserve">и проявлении аллергических реакций применение препарата следует прекратить и провести симптоматическую терапию. </w:t>
      </w:r>
    </w:p>
    <w:p w14:paraId="454ED606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7C7587E8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43EBC66B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4727C98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5C6AB43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04901446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Pr="00CD1C8A">
        <w:rPr>
          <w:rFonts w:ascii="Times New Roman" w:hAnsi="Times New Roman" w:cs="Times New Roman"/>
          <w:sz w:val="24"/>
          <w:szCs w:val="24"/>
        </w:rPr>
        <w:t>.</w:t>
      </w:r>
    </w:p>
    <w:p w14:paraId="26666BB1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Передозировка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423E29DC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65D8BE7A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873D6FC" w14:textId="5126A640" w:rsidR="00621009" w:rsidRPr="00101CB7" w:rsidRDefault="00F204CA" w:rsidP="00621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47103B31" w14:textId="52C4B695" w:rsidR="00F204CA" w:rsidRPr="00CD1C8A" w:rsidRDefault="00621009" w:rsidP="00F20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</w:t>
      </w:r>
      <w:bookmarkEnd w:id="1"/>
      <w:r w:rsidRPr="000738D2">
        <w:rPr>
          <w:rFonts w:ascii="Times New Roman" w:hAnsi="Times New Roman" w:cs="Times New Roman"/>
          <w:sz w:val="24"/>
          <w:szCs w:val="24"/>
        </w:rPr>
        <w:t>.</w:t>
      </w:r>
    </w:p>
    <w:p w14:paraId="54BB9DB7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Примененние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3C9E6A4B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4609FE8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CD1C8A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29E346E6" w14:textId="77777777" w:rsidR="00F204CA" w:rsidRPr="00CD1C8A" w:rsidRDefault="00F204CA" w:rsidP="00F20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lastRenderedPageBreak/>
        <w:t>Условия хранения</w:t>
      </w:r>
    </w:p>
    <w:p w14:paraId="0F23A133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Открытый флакон хранят при температуре от 0 до 10 °С не более 25 дней.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64EBEB7B" w14:textId="77777777"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49B5B23D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39EDB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РФ</w:t>
      </w:r>
    </w:p>
    <w:p w14:paraId="06722974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64ACFE36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BA14ADC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1D3AE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www.agrobioprom.com</w:t>
      </w:r>
    </w:p>
    <w:p w14:paraId="07E29A6C" w14:textId="77777777" w:rsidR="00F204CA" w:rsidRPr="00CD1C8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1 мл = 1 доза</w:t>
      </w:r>
    </w:p>
    <w:p w14:paraId="195AF847" w14:textId="77777777" w:rsidR="00505D67" w:rsidRDefault="00505D67"/>
    <w:sectPr w:rsidR="0050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D5"/>
    <w:rsid w:val="00505D67"/>
    <w:rsid w:val="00621009"/>
    <w:rsid w:val="006614BF"/>
    <w:rsid w:val="00F203D5"/>
    <w:rsid w:val="00F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DD68"/>
  <w15:chartTrackingRefBased/>
  <w15:docId w15:val="{92EFFA87-A82A-4781-8089-FB63B5F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2020-03-06T09:10:00Z</dcterms:created>
  <dcterms:modified xsi:type="dcterms:W3CDTF">2020-03-06T09:29:00Z</dcterms:modified>
</cp:coreProperties>
</file>