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8D" w:rsidRDefault="00E3098D" w:rsidP="00E3098D">
      <w:pPr>
        <w:jc w:val="center"/>
      </w:pPr>
      <w:r>
        <w:t>Инструкция</w:t>
      </w:r>
    </w:p>
    <w:p w:rsidR="00E3098D" w:rsidRDefault="00E3098D" w:rsidP="00E3098D">
      <w:pPr>
        <w:jc w:val="center"/>
      </w:pPr>
      <w:r>
        <w:t>по ветеринарному применению лекарственного препарата</w:t>
      </w:r>
    </w:p>
    <w:p w:rsidR="00E3098D" w:rsidRDefault="00656381" w:rsidP="00E3098D">
      <w:pPr>
        <w:jc w:val="center"/>
      </w:pPr>
      <w:r w:rsidRPr="00E3098D">
        <w:t xml:space="preserve">ШАМПУНЬ ХЛОРГЕКСИДИНОВЫЙ </w:t>
      </w:r>
      <w:r>
        <w:rPr>
          <w:lang w:val="en-US"/>
        </w:rPr>
        <w:t>C</w:t>
      </w:r>
      <w:r w:rsidRPr="00E3098D">
        <w:t xml:space="preserve"> АНТИБАКТЕРИАЛЬНЫМ ЭФФЕКТОМ </w:t>
      </w:r>
      <w:r>
        <w:t>ДЛЯ ЖИВОТНЫХ</w:t>
      </w:r>
    </w:p>
    <w:p w:rsidR="00E3098D" w:rsidRDefault="00E3098D" w:rsidP="00E3098D">
      <w:pPr>
        <w:jc w:val="center"/>
      </w:pPr>
      <w:r>
        <w:t>(Организация-разработчик - АО «</w:t>
      </w:r>
      <w:proofErr w:type="spellStart"/>
      <w:r>
        <w:t>Агробиопром</w:t>
      </w:r>
      <w:proofErr w:type="spellEnd"/>
      <w:r>
        <w:t>», Россия).</w:t>
      </w:r>
    </w:p>
    <w:p w:rsidR="00E3098D" w:rsidRDefault="00E3098D" w:rsidP="00E3098D">
      <w:pPr>
        <w:jc w:val="center"/>
      </w:pPr>
      <w:r>
        <w:t>Для ветеринарного применения.</w:t>
      </w:r>
    </w:p>
    <w:p w:rsidR="00E3098D" w:rsidRPr="00E3098D" w:rsidRDefault="00E3098D" w:rsidP="00E3098D">
      <w:pPr>
        <w:jc w:val="center"/>
        <w:rPr>
          <w:b/>
        </w:rPr>
      </w:pPr>
      <w:r w:rsidRPr="00E3098D">
        <w:rPr>
          <w:b/>
        </w:rPr>
        <w:t>Общие сведения</w:t>
      </w:r>
    </w:p>
    <w:p w:rsidR="00E3098D" w:rsidRDefault="00E3098D" w:rsidP="00E3098D">
      <w:r w:rsidRPr="00E3098D">
        <w:rPr>
          <w:b/>
        </w:rPr>
        <w:t>Регистрационный номер:</w:t>
      </w:r>
      <w:r>
        <w:t xml:space="preserve"> 77-3-20.20-4709№ПВР-3-20.20/03591</w:t>
      </w:r>
    </w:p>
    <w:p w:rsidR="00E3098D" w:rsidRDefault="00E3098D" w:rsidP="00E3098D">
      <w:r w:rsidRPr="00E3098D">
        <w:rPr>
          <w:b/>
        </w:rPr>
        <w:t>Международное непатентованное название:</w:t>
      </w:r>
      <w:r>
        <w:t xml:space="preserve"> </w:t>
      </w:r>
      <w:proofErr w:type="spellStart"/>
      <w:r>
        <w:t>хлоргексидин</w:t>
      </w:r>
      <w:proofErr w:type="spellEnd"/>
      <w:r>
        <w:t>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Состав и форма выпуска</w:t>
      </w:r>
    </w:p>
    <w:p w:rsidR="00E3098D" w:rsidRDefault="00E3098D" w:rsidP="00E3098D">
      <w:r>
        <w:t xml:space="preserve">Шампунь </w:t>
      </w:r>
      <w:proofErr w:type="spellStart"/>
      <w:r>
        <w:t>хлоргексидиновый</w:t>
      </w:r>
      <w:proofErr w:type="spellEnd"/>
      <w:r>
        <w:t xml:space="preserve"> с антибактериальным эффектом для животных (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shampoo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) содержит в 1 мл в качестве действующего вещества: </w:t>
      </w:r>
      <w:proofErr w:type="spellStart"/>
      <w:r>
        <w:t>хлоргексидина</w:t>
      </w:r>
      <w:proofErr w:type="spellEnd"/>
      <w:r>
        <w:t xml:space="preserve"> би глюконат 20 % - 50 мг, а в качестве вспомогательных веществ: натрия </w:t>
      </w:r>
      <w:proofErr w:type="spellStart"/>
      <w:r>
        <w:t>лауретсульфат</w:t>
      </w:r>
      <w:proofErr w:type="spellEnd"/>
      <w:r>
        <w:t xml:space="preserve">, </w:t>
      </w:r>
      <w:proofErr w:type="spellStart"/>
      <w:r>
        <w:t>кокамид</w:t>
      </w:r>
      <w:proofErr w:type="spellEnd"/>
      <w:r>
        <w:t xml:space="preserve"> ДЭА, </w:t>
      </w:r>
      <w:proofErr w:type="spellStart"/>
      <w:r>
        <w:t>кокамидопропил</w:t>
      </w:r>
      <w:proofErr w:type="spellEnd"/>
      <w:r>
        <w:t xml:space="preserve"> бетаин, пол и </w:t>
      </w:r>
      <w:proofErr w:type="spellStart"/>
      <w:r>
        <w:t>кватерн</w:t>
      </w:r>
      <w:proofErr w:type="spellEnd"/>
      <w:r>
        <w:t xml:space="preserve"> </w:t>
      </w:r>
      <w:proofErr w:type="spellStart"/>
      <w:r>
        <w:t>иум</w:t>
      </w:r>
      <w:proofErr w:type="spellEnd"/>
      <w:r>
        <w:t xml:space="preserve"> 7, </w:t>
      </w:r>
      <w:proofErr w:type="spellStart"/>
      <w:r>
        <w:t>акрилатный</w:t>
      </w:r>
      <w:proofErr w:type="spellEnd"/>
      <w:r>
        <w:t xml:space="preserve"> сополимер, </w:t>
      </w:r>
      <w:proofErr w:type="spellStart"/>
      <w:r>
        <w:t>Трилон</w:t>
      </w:r>
      <w:proofErr w:type="spellEnd"/>
      <w:r>
        <w:t xml:space="preserve"> Б, D-</w:t>
      </w:r>
      <w:proofErr w:type="spellStart"/>
      <w:r>
        <w:t>пантенол</w:t>
      </w:r>
      <w:proofErr w:type="spellEnd"/>
      <w:r>
        <w:t xml:space="preserve">, </w:t>
      </w:r>
      <w:proofErr w:type="spellStart"/>
      <w:r>
        <w:t>метилхлороизотиазол</w:t>
      </w:r>
      <w:proofErr w:type="spellEnd"/>
      <w:r>
        <w:t xml:space="preserve"> </w:t>
      </w:r>
      <w:proofErr w:type="spellStart"/>
      <w:r>
        <w:t>инон</w:t>
      </w:r>
      <w:proofErr w:type="spellEnd"/>
      <w:r>
        <w:t xml:space="preserve"> и метил </w:t>
      </w:r>
      <w:proofErr w:type="spellStart"/>
      <w:r>
        <w:t>изотиазол</w:t>
      </w:r>
      <w:proofErr w:type="spellEnd"/>
      <w:r>
        <w:t xml:space="preserve"> и нон, аллантоин, отдушку, воду очищенную.</w:t>
      </w:r>
    </w:p>
    <w:p w:rsidR="00E3098D" w:rsidRDefault="00E3098D" w:rsidP="00E3098D">
      <w:r>
        <w:t>По внешнему виду препарат представляет собой однородную гелеобразную массу белого цвета. Лекарственный препарат выпускают расфасованным по 250 мл, 500 мл в полимерные флаконы или бутылки, укупоренные навинчиваемыми крышками с дозатором или без; по 1 л в полимерные флаконы или канистры, укупоренные крышками с контролем первого вскрытия. Флаконы по 250 мл выпускают упакованными в картонные пачки.</w:t>
      </w:r>
    </w:p>
    <w:p w:rsidR="00E3098D" w:rsidRDefault="00E3098D" w:rsidP="00E3098D">
      <w:r>
        <w:t>Каждую потребительскую упаковку снабжают инструкцией по применению.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Лекарственная форма</w:t>
      </w:r>
    </w:p>
    <w:p w:rsidR="00E3098D" w:rsidRDefault="00E3098D" w:rsidP="00E3098D">
      <w:r>
        <w:t>Шампунь лекарственный.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Фармакотерапевтическая группа</w:t>
      </w:r>
    </w:p>
    <w:p w:rsidR="00E3098D" w:rsidRDefault="00E3098D" w:rsidP="00E3098D">
      <w:r>
        <w:t>Антисептические средства.</w:t>
      </w:r>
    </w:p>
    <w:p w:rsidR="00E3098D" w:rsidRPr="00E3098D" w:rsidRDefault="00E3098D" w:rsidP="00E3098D">
      <w:pPr>
        <w:jc w:val="center"/>
        <w:rPr>
          <w:b/>
        </w:rPr>
      </w:pPr>
      <w:r w:rsidRPr="00E3098D">
        <w:rPr>
          <w:b/>
        </w:rPr>
        <w:lastRenderedPageBreak/>
        <w:t>Фармакологические свойства</w:t>
      </w:r>
    </w:p>
    <w:p w:rsidR="00E3098D" w:rsidRDefault="00E3098D" w:rsidP="00E3098D">
      <w:r>
        <w:t xml:space="preserve">Активные компоненты препарата Шампунь </w:t>
      </w:r>
      <w:proofErr w:type="spellStart"/>
      <w:r>
        <w:t>хлоргексидиновый</w:t>
      </w:r>
      <w:proofErr w:type="spellEnd"/>
      <w:r>
        <w:t xml:space="preserve"> с антибактериальным эффектом для животных оказывают антисептическое, противобактериальное, противогрибковое, </w:t>
      </w:r>
      <w:proofErr w:type="spellStart"/>
      <w:r>
        <w:t>противозудное</w:t>
      </w:r>
      <w:proofErr w:type="spellEnd"/>
      <w:r>
        <w:t xml:space="preserve"> и дезодорирующее действие на кожу животного.</w:t>
      </w:r>
    </w:p>
    <w:p w:rsidR="00E3098D" w:rsidRDefault="00E3098D" w:rsidP="00E3098D">
      <w:proofErr w:type="spellStart"/>
      <w:r>
        <w:t>Хлоргексидина</w:t>
      </w:r>
      <w:proofErr w:type="spellEnd"/>
      <w:r>
        <w:t xml:space="preserve"> </w:t>
      </w:r>
      <w:proofErr w:type="spellStart"/>
      <w:r>
        <w:t>биглюконат</w:t>
      </w:r>
      <w:proofErr w:type="spellEnd"/>
      <w:r>
        <w:t xml:space="preserve"> является антисептиком, в зависимости от концентрации проявляет бактериостатическое или бактерицидное (в том числе </w:t>
      </w:r>
      <w:proofErr w:type="spellStart"/>
      <w:r>
        <w:t>фунгицидное</w:t>
      </w:r>
      <w:proofErr w:type="spellEnd"/>
      <w:r>
        <w:t xml:space="preserve">) действие. Активен в отношении бактерий: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epidermidis</w:t>
      </w:r>
      <w:proofErr w:type="spellEnd"/>
      <w:r>
        <w:t xml:space="preserve">.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salivarius</w:t>
      </w:r>
      <w:proofErr w:type="spellEnd"/>
      <w:r>
        <w:t xml:space="preserve">.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viridans</w:t>
      </w:r>
      <w:proofErr w:type="spellEnd"/>
      <w:r>
        <w:t xml:space="preserve">. </w:t>
      </w:r>
      <w:r w:rsidRPr="00E3098D">
        <w:rPr>
          <w:lang w:val="en-US"/>
        </w:rPr>
        <w:t xml:space="preserve">Streptococcus </w:t>
      </w:r>
      <w:proofErr w:type="spellStart"/>
      <w:r w:rsidRPr="00E3098D">
        <w:rPr>
          <w:lang w:val="en-US"/>
        </w:rPr>
        <w:t>haemolitycus</w:t>
      </w:r>
      <w:proofErr w:type="spellEnd"/>
      <w:r w:rsidRPr="00E3098D">
        <w:rPr>
          <w:lang w:val="en-US"/>
        </w:rPr>
        <w:t xml:space="preserve">. Streptococcus pneumoniae. Streptococcus </w:t>
      </w:r>
      <w:proofErr w:type="spellStart"/>
      <w:r w:rsidRPr="00E3098D">
        <w:rPr>
          <w:lang w:val="en-US"/>
        </w:rPr>
        <w:t>mutans</w:t>
      </w:r>
      <w:proofErr w:type="spellEnd"/>
      <w:r w:rsidRPr="00E3098D">
        <w:rPr>
          <w:lang w:val="en-US"/>
        </w:rPr>
        <w:t xml:space="preserve">. Streptococcus agalactiae. Streptococcus serotypes </w:t>
      </w:r>
      <w:r>
        <w:t>и</w:t>
      </w:r>
      <w:r w:rsidRPr="00E3098D">
        <w:rPr>
          <w:lang w:val="en-US"/>
        </w:rPr>
        <w:t xml:space="preserve"> </w:t>
      </w:r>
      <w:proofErr w:type="spellStart"/>
      <w:r w:rsidRPr="00E3098D">
        <w:rPr>
          <w:lang w:val="en-US"/>
        </w:rPr>
        <w:t>ribotypes</w:t>
      </w:r>
      <w:proofErr w:type="spellEnd"/>
      <w:r w:rsidRPr="00E3098D">
        <w:rPr>
          <w:lang w:val="en-US"/>
        </w:rPr>
        <w:t xml:space="preserve">. Enterococcus species, Escherichia coli, </w:t>
      </w:r>
      <w:proofErr w:type="spellStart"/>
      <w:r w:rsidRPr="00E3098D">
        <w:rPr>
          <w:lang w:val="en-US"/>
        </w:rPr>
        <w:t>Haemophilus</w:t>
      </w:r>
      <w:proofErr w:type="spellEnd"/>
      <w:r w:rsidRPr="00E3098D">
        <w:rPr>
          <w:lang w:val="en-US"/>
        </w:rPr>
        <w:t xml:space="preserve"> influenzae </w:t>
      </w:r>
      <w:r>
        <w:t>и</w:t>
      </w:r>
      <w:r w:rsidRPr="00E3098D">
        <w:rPr>
          <w:lang w:val="en-US"/>
        </w:rPr>
        <w:t xml:space="preserve"> Acinetobacter. </w:t>
      </w:r>
      <w:r>
        <w:t>Сохраняет</w:t>
      </w:r>
      <w:r w:rsidRPr="00E3098D">
        <w:rPr>
          <w:lang w:val="en-US"/>
        </w:rPr>
        <w:t xml:space="preserve"> </w:t>
      </w:r>
      <w:r>
        <w:t>активность</w:t>
      </w:r>
      <w:r w:rsidRPr="00E3098D">
        <w:rPr>
          <w:lang w:val="en-US"/>
        </w:rPr>
        <w:t xml:space="preserve"> (</w:t>
      </w:r>
      <w:r>
        <w:t>несколько</w:t>
      </w:r>
      <w:r w:rsidRPr="00E3098D">
        <w:rPr>
          <w:lang w:val="en-US"/>
        </w:rPr>
        <w:t xml:space="preserve"> </w:t>
      </w:r>
      <w:r>
        <w:t>сниженную</w:t>
      </w:r>
      <w:r w:rsidRPr="00E3098D">
        <w:rPr>
          <w:lang w:val="en-US"/>
        </w:rPr>
        <w:t xml:space="preserve">) </w:t>
      </w:r>
      <w:r>
        <w:t>в</w:t>
      </w:r>
      <w:r w:rsidRPr="00E3098D">
        <w:rPr>
          <w:lang w:val="en-US"/>
        </w:rPr>
        <w:t xml:space="preserve"> </w:t>
      </w:r>
      <w:r>
        <w:t>присутствии</w:t>
      </w:r>
      <w:r w:rsidRPr="00E3098D">
        <w:rPr>
          <w:lang w:val="en-US"/>
        </w:rPr>
        <w:t xml:space="preserve"> </w:t>
      </w:r>
      <w:r>
        <w:t>крови</w:t>
      </w:r>
      <w:r w:rsidRPr="00E3098D">
        <w:rPr>
          <w:lang w:val="en-US"/>
        </w:rPr>
        <w:t xml:space="preserve">, </w:t>
      </w:r>
      <w:r>
        <w:t>гноя</w:t>
      </w:r>
      <w:r w:rsidRPr="00E3098D">
        <w:rPr>
          <w:lang w:val="en-US"/>
        </w:rPr>
        <w:t xml:space="preserve"> </w:t>
      </w:r>
      <w:r>
        <w:t>и</w:t>
      </w:r>
      <w:r w:rsidRPr="00E3098D">
        <w:rPr>
          <w:lang w:val="en-US"/>
        </w:rPr>
        <w:t xml:space="preserve"> </w:t>
      </w:r>
      <w:r>
        <w:t>экссудатов</w:t>
      </w:r>
      <w:r w:rsidRPr="00E3098D">
        <w:rPr>
          <w:lang w:val="en-US"/>
        </w:rPr>
        <w:t xml:space="preserve">. </w:t>
      </w:r>
      <w:r>
        <w:t>Очищает и обеззараживает кожу, не повреждая ее.</w:t>
      </w:r>
    </w:p>
    <w:p w:rsidR="00E3098D" w:rsidRDefault="00E3098D" w:rsidP="00E3098D">
      <w:r>
        <w:t xml:space="preserve">Аллантоин обладает мягким </w:t>
      </w:r>
      <w:proofErr w:type="spellStart"/>
      <w:r>
        <w:t>кератолитическим</w:t>
      </w:r>
      <w:proofErr w:type="spellEnd"/>
      <w:r>
        <w:t xml:space="preserve"> и </w:t>
      </w:r>
      <w:proofErr w:type="spellStart"/>
      <w:r>
        <w:t>кератопластическим</w:t>
      </w:r>
      <w:proofErr w:type="spellEnd"/>
      <w:r>
        <w:t xml:space="preserve"> действием на кожу, помогая смягчить и восстановить ее. При попадании на кожный покров оказывает защитное действие, что особенно важно для животных с чувствительной или склонной к аллергическим реакциям кожей. D-</w:t>
      </w:r>
      <w:proofErr w:type="spellStart"/>
      <w:r>
        <w:t>пантенол</w:t>
      </w:r>
      <w:proofErr w:type="spellEnd"/>
      <w:r>
        <w:t xml:space="preserve"> (провитамин В5) способствует восстановлению структуры кожи при нарушении ее целостности (при трещинах, дерматитах, ожогах и </w:t>
      </w:r>
      <w:proofErr w:type="spellStart"/>
      <w:r>
        <w:t>т</w:t>
      </w:r>
      <w:r w:rsidR="00656381">
        <w:t>д</w:t>
      </w:r>
      <w:proofErr w:type="spellEnd"/>
      <w:r>
        <w:t>.), предохраняет ее от пересыхания и шелушения. Активные компоненты препарат обеспечивают нормализацию водно-липидного баланса кожи и глубокое увлажнение шерстного покрова у животных.</w:t>
      </w:r>
    </w:p>
    <w:p w:rsidR="00E3098D" w:rsidRDefault="00E3098D" w:rsidP="00E3098D">
      <w:r>
        <w:t>При нанесении на кожно-шерстный покров животного препарат оказывает кратковременное контактное действие в отношении микроорганизмов в местах их локализации. При наружном применении препарат практически не всасывается через кожу и не оказывает системного действия. Препарат по степени воздействия на организм относится к малоопасным веществам (4 класс опасности по ГОСТ 12.1.007-76), при нанесении на кожу в рекомендуемых дозах не оказывает местно-раздражающего и сенсибилизирующего действия.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Показания к применению</w:t>
      </w:r>
    </w:p>
    <w:p w:rsidR="00E3098D" w:rsidRDefault="00E3098D" w:rsidP="00E3098D">
      <w:r>
        <w:t xml:space="preserve">Лекарственный препарат Шампунь </w:t>
      </w:r>
      <w:proofErr w:type="spellStart"/>
      <w:r>
        <w:t>хлоргексидиновый</w:t>
      </w:r>
      <w:proofErr w:type="spellEnd"/>
      <w:r>
        <w:t xml:space="preserve"> с антибактериальным эффектом для животных применяют собакам и кошкам для:</w:t>
      </w:r>
    </w:p>
    <w:p w:rsidR="00E3098D" w:rsidRDefault="00E3098D" w:rsidP="00E3098D">
      <w:r>
        <w:t>-</w:t>
      </w:r>
      <w:r>
        <w:tab/>
        <w:t>лечения бактериальных дерматитов (глубоких и поверхностных);</w:t>
      </w:r>
    </w:p>
    <w:p w:rsidR="00E3098D" w:rsidRDefault="00E3098D" w:rsidP="00E3098D">
      <w:r>
        <w:lastRenderedPageBreak/>
        <w:t>-</w:t>
      </w:r>
      <w:r>
        <w:tab/>
        <w:t>лечения грибковых и паразитарных дерматитов в составе комплексной терапии;</w:t>
      </w:r>
    </w:p>
    <w:p w:rsidR="00E3098D" w:rsidRDefault="00E3098D" w:rsidP="00E3098D">
      <w:r>
        <w:t>-</w:t>
      </w:r>
      <w:r>
        <w:tab/>
        <w:t xml:space="preserve">профилактики бактериальных дерматитов, которые могут быть вызваны аллергией, травмами, ожогами, нарушением функции сальных желез, изменениями в обмене веществ, нехваткой или избытком витаминов и минералов, отсутствием надлежащего ухода за кожей и шерстью и </w:t>
      </w:r>
      <w:proofErr w:type="spellStart"/>
      <w:r>
        <w:t>т</w:t>
      </w:r>
      <w:r w:rsidR="00656381">
        <w:t>д</w:t>
      </w:r>
      <w:proofErr w:type="spellEnd"/>
      <w:r>
        <w:t>.</w:t>
      </w:r>
    </w:p>
    <w:p w:rsidR="00E3098D" w:rsidRDefault="00E3098D" w:rsidP="00E3098D">
      <w:r>
        <w:t>-</w:t>
      </w:r>
      <w:r>
        <w:tab/>
        <w:t>гигиенического ухода за кожно-шерстным покровом животных (глубокое очищение и увлажнение кожи, питание и укрепление шерсти, устранение неприятного запаха животного);</w:t>
      </w:r>
    </w:p>
    <w:p w:rsidR="00E3098D" w:rsidRDefault="00E3098D" w:rsidP="00E3098D">
      <w:r>
        <w:t>-</w:t>
      </w:r>
      <w:r>
        <w:tab/>
        <w:t>санации ран, ссадин и трещин на коже.</w:t>
      </w:r>
    </w:p>
    <w:p w:rsidR="00E3098D" w:rsidRDefault="00E3098D" w:rsidP="00E3098D">
      <w:r>
        <w:t>При применении в рекомендуемых дозах препарат хорошо переносится животными разных пород и возрастов. Подходит для применения собакам и кошкам с 3-х недельного возраста.</w:t>
      </w:r>
    </w:p>
    <w:p w:rsidR="00E3098D" w:rsidRPr="00E3098D" w:rsidRDefault="00E3098D" w:rsidP="00E3098D">
      <w:pPr>
        <w:jc w:val="center"/>
        <w:rPr>
          <w:b/>
        </w:rPr>
      </w:pPr>
      <w:r w:rsidRPr="00E3098D">
        <w:rPr>
          <w:b/>
        </w:rPr>
        <w:t>Порядок применения</w:t>
      </w:r>
    </w:p>
    <w:p w:rsidR="00E3098D" w:rsidRDefault="00E3098D" w:rsidP="00E3098D">
      <w:r>
        <w:t xml:space="preserve">Перед началом обработки аккуратно расчесывают шерсть животного гребнем, освобождая пораженные участки кожи от корок и перхоти. На смоченную теплой водой шерсть наносят препарат в достаточном количестве и равномерно распределяют по всей поверхности тела, массирующими движениями рук втирают до образования пены, избегая попадания на слизистые оболочки и предотвращая </w:t>
      </w:r>
      <w:proofErr w:type="spellStart"/>
      <w:r>
        <w:t>слизывание</w:t>
      </w:r>
      <w:proofErr w:type="spellEnd"/>
      <w:r>
        <w:t xml:space="preserve"> пены животным. Через 3-5 минут шампунь тщательно смывают теплой водой, а шерсть животного высушивают и расчесывают. При необходимости процедуру повторяют.</w:t>
      </w:r>
    </w:p>
    <w:p w:rsidR="00E3098D" w:rsidRDefault="00E3098D" w:rsidP="00E3098D">
      <w:r>
        <w:t>Схема применения препарата зависит от наличия, причины и выраженности симптомов дерматита у животного.</w:t>
      </w:r>
    </w:p>
    <w:p w:rsidR="00E3098D" w:rsidRDefault="00E3098D" w:rsidP="00E3098D">
      <w:r>
        <w:t>Для лечения дерматитов различной этиологии, а также для санации ран, ссадин и трещин на коже препарат применяют животным через 2-5 дней в течение не менее 3-4 недель в зависимости от тяжести заболевания.</w:t>
      </w:r>
    </w:p>
    <w:p w:rsidR="00E3098D" w:rsidRDefault="00E3098D" w:rsidP="00E3098D">
      <w:r>
        <w:t>Для профилактики заболеваний кожи различной этиологии и для гигиенического ухода за кожно-шерстным покровом достаточно 1-2 обработок животного в месяц. Особенностей действия препарата при его первом применении и отмене не установлено.</w:t>
      </w:r>
    </w:p>
    <w:p w:rsidR="00E3098D" w:rsidRDefault="00E3098D" w:rsidP="00E3098D">
      <w:r>
        <w:t xml:space="preserve">Следует избегать нарушения режима дозирования и схемы применения лекарственного препарата, так как это может привести к снижению его эффективности. В случае пропуска очередного </w:t>
      </w:r>
      <w:r>
        <w:lastRenderedPageBreak/>
        <w:t>применения препарата, его следует провести как можно быстрее в той же дозе и по той же схеме.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Побочные явления и осложнения</w:t>
      </w:r>
    </w:p>
    <w:p w:rsidR="00E3098D" w:rsidRDefault="00E3098D" w:rsidP="00E3098D">
      <w:r>
        <w:t>Побочных явлений и осложнений при применении препарата в соответствии с настоящей инструкцией, как правило, не наблюдается. При повышенной индивидуальной чувствительности животного к компонентам препарата или в случае возникновения аллергических реакций животное необходимо немедленно вымыть под проточной водой с моющим средством и прекратить использование препарата.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Противопоказания</w:t>
      </w:r>
    </w:p>
    <w:p w:rsidR="00E3098D" w:rsidRDefault="00E3098D" w:rsidP="00E3098D">
      <w:r>
        <w:t>Лекарственный препарат противопоказан при повышенной индивидуальной чувствительности животного к его компонентам (в том числе в анамнезе). Не следует применять препарат животным младше 3-х недельного возраста.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Передозировка</w:t>
      </w:r>
    </w:p>
    <w:p w:rsidR="00E3098D" w:rsidRDefault="00E3098D" w:rsidP="00E3098D">
      <w:r>
        <w:t>Симптомы передозировки у животных лекарственным препаратом не выявлены.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Беременность и лактация</w:t>
      </w:r>
    </w:p>
    <w:p w:rsidR="00E3098D" w:rsidRDefault="00E3098D" w:rsidP="00E3098D">
      <w:r>
        <w:t>Применение препарата самкам во время беременности и в период лактации осуществляется под наблюдением ветеринарного врача.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Совместимость</w:t>
      </w:r>
    </w:p>
    <w:p w:rsidR="00E3098D" w:rsidRDefault="00E3098D" w:rsidP="00E3098D">
      <w:r>
        <w:t>Применение лекарственного препарата не исключает одновременного использования других этиотропных и патогенетических лекарственных препаратов.</w:t>
      </w:r>
    </w:p>
    <w:p w:rsidR="00E3098D" w:rsidRPr="00E3098D" w:rsidRDefault="00E3098D" w:rsidP="00E3098D">
      <w:pPr>
        <w:rPr>
          <w:b/>
        </w:rPr>
      </w:pPr>
      <w:r w:rsidRPr="00E3098D">
        <w:rPr>
          <w:b/>
        </w:rPr>
        <w:t>Особые указания</w:t>
      </w:r>
    </w:p>
    <w:p w:rsidR="00E3098D" w:rsidRDefault="00E3098D" w:rsidP="00E3098D">
      <w:r>
        <w:t>Лекарственный препарат не предназначен для применения продуктивным животным.</w:t>
      </w:r>
    </w:p>
    <w:p w:rsidR="00E3098D" w:rsidRPr="00E3098D" w:rsidRDefault="00E3098D" w:rsidP="00E3098D">
      <w:pPr>
        <w:jc w:val="center"/>
        <w:rPr>
          <w:b/>
        </w:rPr>
      </w:pPr>
      <w:r w:rsidRPr="00E3098D">
        <w:rPr>
          <w:b/>
        </w:rPr>
        <w:t>Меры личной профилактики</w:t>
      </w:r>
    </w:p>
    <w:p w:rsidR="00E3098D" w:rsidRDefault="00E3098D" w:rsidP="00E3098D">
      <w: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 для ветеринарного применения. Пустую упаковку из-под лекарственного препарата запрещается использовать для </w:t>
      </w:r>
      <w:r>
        <w:lastRenderedPageBreak/>
        <w:t>бытовых целей, она подлежит утилизации с бытовыми отходами. Людям с гиперчувствительностью к компонентам препарата следует избегать прямого контакта с ним. При случайном попадании лекарственного препарата на кожу или слизистые оболочки глаз, их необходимо промыть большим количеством воды.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 Неиспользованный лекарственный препарат утилизируют в соответствии с требованиями законодательства.</w:t>
      </w:r>
    </w:p>
    <w:p w:rsidR="00E3098D" w:rsidRPr="00E3098D" w:rsidRDefault="00E3098D" w:rsidP="00E3098D">
      <w:pPr>
        <w:rPr>
          <w:b/>
        </w:rPr>
      </w:pPr>
      <w:bookmarkStart w:id="0" w:name="_GoBack"/>
      <w:r w:rsidRPr="00E3098D">
        <w:rPr>
          <w:b/>
        </w:rPr>
        <w:t>Условия хранения</w:t>
      </w:r>
    </w:p>
    <w:p w:rsidR="00E3098D" w:rsidRDefault="00E3098D" w:rsidP="00E3098D">
      <w:r>
        <w:t>Лекарственный препарат хранят в закрытой упаковке производителя, в защищенном от прямых солнечных лучей месте, отдельно от продуктов питания и кормов, при температуре от 0 до 25°С. Срок годности препарата при соблюдении условий хранения в закрытой упаковке производителя - 3 года. Запрещается применение лекарственного препарата по истечении срока годности. Лекарственный препарат следует хранить в недоступном для детей месте.</w:t>
      </w:r>
    </w:p>
    <w:p w:rsidR="00E3098D" w:rsidRDefault="00E3098D" w:rsidP="00E3098D">
      <w:r>
        <w:t>Отпускается без рецепта ветеринарного врача.</w:t>
      </w:r>
    </w:p>
    <w:p w:rsidR="00E3098D" w:rsidRDefault="00E3098D" w:rsidP="00E3098D">
      <w:r>
        <w:t>Для наружного применения.</w:t>
      </w:r>
    </w:p>
    <w:bookmarkEnd w:id="0"/>
    <w:p w:rsidR="00E3098D" w:rsidRDefault="00E3098D" w:rsidP="00E3098D">
      <w:r>
        <w:t>СТО 18678116-083-2020</w:t>
      </w:r>
    </w:p>
    <w:p w:rsidR="00E3098D" w:rsidRDefault="00E3098D" w:rsidP="00E3098D">
      <w:r>
        <w:t>Производитель: АО «</w:t>
      </w:r>
      <w:proofErr w:type="spellStart"/>
      <w:r>
        <w:t>Агробиопром</w:t>
      </w:r>
      <w:proofErr w:type="spellEnd"/>
      <w:r>
        <w:t>», РФ.</w:t>
      </w:r>
    </w:p>
    <w:p w:rsidR="00E3098D" w:rsidRDefault="00E3098D" w:rsidP="00E3098D">
      <w:r>
        <w:t>Адрес производства: 143985, Московская область, г. Балашиха, Полтавское шоссе, владение 4.</w:t>
      </w:r>
    </w:p>
    <w:p w:rsidR="00E3098D" w:rsidRDefault="00E3098D" w:rsidP="00E3098D">
      <w:r>
        <w:t>Тел./факс: +7 (495) 607-67-81,8 (495) 607-50-34</w:t>
      </w:r>
    </w:p>
    <w:p w:rsidR="00F95C09" w:rsidRDefault="00E3098D" w:rsidP="00E3098D">
      <w:r>
        <w:t>www.agrobioprom.com</w:t>
      </w:r>
    </w:p>
    <w:sectPr w:rsidR="00F9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8D"/>
    <w:rsid w:val="00000FF8"/>
    <w:rsid w:val="00004853"/>
    <w:rsid w:val="0001628E"/>
    <w:rsid w:val="0006479D"/>
    <w:rsid w:val="000C1E2B"/>
    <w:rsid w:val="000E201E"/>
    <w:rsid w:val="000E47D6"/>
    <w:rsid w:val="0010245A"/>
    <w:rsid w:val="00173C2C"/>
    <w:rsid w:val="001778CB"/>
    <w:rsid w:val="001A382F"/>
    <w:rsid w:val="00221858"/>
    <w:rsid w:val="00251EA5"/>
    <w:rsid w:val="00266F36"/>
    <w:rsid w:val="002B4DF0"/>
    <w:rsid w:val="002C479C"/>
    <w:rsid w:val="002C590F"/>
    <w:rsid w:val="002E629E"/>
    <w:rsid w:val="002E7769"/>
    <w:rsid w:val="0030106C"/>
    <w:rsid w:val="00303513"/>
    <w:rsid w:val="00316F54"/>
    <w:rsid w:val="00327734"/>
    <w:rsid w:val="0033499C"/>
    <w:rsid w:val="003519A5"/>
    <w:rsid w:val="003768D1"/>
    <w:rsid w:val="003A182A"/>
    <w:rsid w:val="003A2B33"/>
    <w:rsid w:val="003A2B80"/>
    <w:rsid w:val="003C0DEA"/>
    <w:rsid w:val="003C36A3"/>
    <w:rsid w:val="003E0C7F"/>
    <w:rsid w:val="003E3232"/>
    <w:rsid w:val="003E54D8"/>
    <w:rsid w:val="003E69E6"/>
    <w:rsid w:val="003E7031"/>
    <w:rsid w:val="004165E5"/>
    <w:rsid w:val="004208A0"/>
    <w:rsid w:val="0043161F"/>
    <w:rsid w:val="00457D3E"/>
    <w:rsid w:val="00460CC0"/>
    <w:rsid w:val="00461844"/>
    <w:rsid w:val="00464260"/>
    <w:rsid w:val="00484548"/>
    <w:rsid w:val="00497F65"/>
    <w:rsid w:val="004D3922"/>
    <w:rsid w:val="005612CC"/>
    <w:rsid w:val="005622BC"/>
    <w:rsid w:val="005B7834"/>
    <w:rsid w:val="005F61E1"/>
    <w:rsid w:val="006144AE"/>
    <w:rsid w:val="00615E1F"/>
    <w:rsid w:val="0061695D"/>
    <w:rsid w:val="00633AF0"/>
    <w:rsid w:val="006423C2"/>
    <w:rsid w:val="006464CC"/>
    <w:rsid w:val="0065228C"/>
    <w:rsid w:val="00656381"/>
    <w:rsid w:val="006632EF"/>
    <w:rsid w:val="00664E15"/>
    <w:rsid w:val="0069152F"/>
    <w:rsid w:val="00692A6F"/>
    <w:rsid w:val="006B6DF9"/>
    <w:rsid w:val="006F30F9"/>
    <w:rsid w:val="00702B61"/>
    <w:rsid w:val="00716861"/>
    <w:rsid w:val="0072407B"/>
    <w:rsid w:val="007277C5"/>
    <w:rsid w:val="00744C12"/>
    <w:rsid w:val="00747E65"/>
    <w:rsid w:val="00771B18"/>
    <w:rsid w:val="007B7186"/>
    <w:rsid w:val="007F6CE9"/>
    <w:rsid w:val="00855F5A"/>
    <w:rsid w:val="00867778"/>
    <w:rsid w:val="008A4202"/>
    <w:rsid w:val="008A7DF2"/>
    <w:rsid w:val="008D1E3A"/>
    <w:rsid w:val="008E2828"/>
    <w:rsid w:val="00926F4C"/>
    <w:rsid w:val="009446FB"/>
    <w:rsid w:val="00954D44"/>
    <w:rsid w:val="0096414B"/>
    <w:rsid w:val="0096596E"/>
    <w:rsid w:val="009671DA"/>
    <w:rsid w:val="009C5E7F"/>
    <w:rsid w:val="00A06EC1"/>
    <w:rsid w:val="00A10952"/>
    <w:rsid w:val="00A311AA"/>
    <w:rsid w:val="00A47A68"/>
    <w:rsid w:val="00A53E9D"/>
    <w:rsid w:val="00A65CBB"/>
    <w:rsid w:val="00A66737"/>
    <w:rsid w:val="00A6773F"/>
    <w:rsid w:val="00AA35A6"/>
    <w:rsid w:val="00AA7DD6"/>
    <w:rsid w:val="00AC50AD"/>
    <w:rsid w:val="00AD51CE"/>
    <w:rsid w:val="00B05E45"/>
    <w:rsid w:val="00B26B02"/>
    <w:rsid w:val="00B474BE"/>
    <w:rsid w:val="00B47D58"/>
    <w:rsid w:val="00B60B1A"/>
    <w:rsid w:val="00BD02AE"/>
    <w:rsid w:val="00BD3623"/>
    <w:rsid w:val="00C0406B"/>
    <w:rsid w:val="00C06BE4"/>
    <w:rsid w:val="00C5756D"/>
    <w:rsid w:val="00C7384E"/>
    <w:rsid w:val="00C751A4"/>
    <w:rsid w:val="00C8240A"/>
    <w:rsid w:val="00C92001"/>
    <w:rsid w:val="00C95667"/>
    <w:rsid w:val="00CA724B"/>
    <w:rsid w:val="00CC06B4"/>
    <w:rsid w:val="00CC2183"/>
    <w:rsid w:val="00CD59A5"/>
    <w:rsid w:val="00CF2276"/>
    <w:rsid w:val="00CF53F5"/>
    <w:rsid w:val="00D163AB"/>
    <w:rsid w:val="00D5025A"/>
    <w:rsid w:val="00D519D5"/>
    <w:rsid w:val="00D73A12"/>
    <w:rsid w:val="00DA04BB"/>
    <w:rsid w:val="00DA22A2"/>
    <w:rsid w:val="00DB39FB"/>
    <w:rsid w:val="00DD0E98"/>
    <w:rsid w:val="00DE327D"/>
    <w:rsid w:val="00DF0398"/>
    <w:rsid w:val="00E10045"/>
    <w:rsid w:val="00E1607B"/>
    <w:rsid w:val="00E206F9"/>
    <w:rsid w:val="00E23547"/>
    <w:rsid w:val="00E3098D"/>
    <w:rsid w:val="00E85039"/>
    <w:rsid w:val="00E85BF2"/>
    <w:rsid w:val="00EA4A5A"/>
    <w:rsid w:val="00EB2B22"/>
    <w:rsid w:val="00EB5116"/>
    <w:rsid w:val="00ED2C51"/>
    <w:rsid w:val="00EF0C95"/>
    <w:rsid w:val="00F0396C"/>
    <w:rsid w:val="00F256CF"/>
    <w:rsid w:val="00F54D55"/>
    <w:rsid w:val="00F86D50"/>
    <w:rsid w:val="00FA65AA"/>
    <w:rsid w:val="00FB7368"/>
    <w:rsid w:val="00FC4812"/>
    <w:rsid w:val="00FE695A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D408"/>
  <w15:chartTrackingRefBased/>
  <w15:docId w15:val="{165574D0-9E92-4C6E-A491-FA5AC9D9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Игнатов</dc:creator>
  <cp:keywords/>
  <dc:description/>
  <cp:lastModifiedBy>User</cp:lastModifiedBy>
  <cp:revision>2</cp:revision>
  <dcterms:created xsi:type="dcterms:W3CDTF">2021-07-29T07:33:00Z</dcterms:created>
  <dcterms:modified xsi:type="dcterms:W3CDTF">2021-08-16T08:06:00Z</dcterms:modified>
</cp:coreProperties>
</file>